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cap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ap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1"/>
          <w:sz w:val="24"/>
          <w:szCs w:val="24"/>
          <w:rtl w:val="0"/>
          <w:lang w:val="de-DE"/>
        </w:rPr>
        <w:t>In Print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rtl w:val="0"/>
          <w:lang w:val="nl-NL"/>
        </w:rPr>
        <w:t>Gail Wood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en-US"/>
        </w:rPr>
        <w:t xml:space="preserve">s book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How to study: Use Your Personal Learning Style to Help You Succeed When It Counts</w:t>
      </w:r>
      <w:r>
        <w:rPr>
          <w:rFonts w:ascii="Calibri" w:cs="Calibri" w:hAnsi="Calibri" w:eastAsia="Calibri"/>
          <w:rtl w:val="0"/>
          <w:lang w:val="en-US"/>
        </w:rPr>
        <w:t xml:space="preserve"> (Learning Express Press, 2000) provides an introduction to learning styles, offering tips and suggestions for making use of the way that you learn.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ab/>
        <w:t>In addition, David Keirsey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</w:rPr>
        <w:t xml:space="preserve">s </w:t>
      </w:r>
      <w:r>
        <w:rPr>
          <w:rFonts w:ascii="Calibri" w:cs="Calibri" w:hAnsi="Calibri" w:eastAsia="Calibri"/>
          <w:i w:val="1"/>
          <w:iCs w:val="1"/>
          <w:rtl w:val="0"/>
          <w:lang w:val="es-ES_tradnl"/>
        </w:rPr>
        <w:t>Please Understand Me ll</w:t>
      </w:r>
      <w:r>
        <w:rPr>
          <w:rFonts w:ascii="Calibri" w:cs="Calibri" w:hAnsi="Calibri" w:eastAsia="Calibri"/>
          <w:rtl w:val="0"/>
        </w:rPr>
        <w:t xml:space="preserve"> (Prometheus Nemesis, 1998) and Linda Beren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</w:rPr>
        <w:t xml:space="preserve">s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 xml:space="preserve">Understanding Yourself and Others </w:t>
      </w:r>
      <w:r>
        <w:rPr>
          <w:rFonts w:ascii="Calibri" w:cs="Calibri" w:hAnsi="Calibri" w:eastAsia="Calibri"/>
          <w:rtl w:val="0"/>
          <w:lang w:val="en-US"/>
        </w:rPr>
        <w:t>(Telos, 2006) offer insight into different personality types.</w:t>
      </w:r>
    </w:p>
    <w:p>
      <w:pPr>
        <w:pStyle w:val="Body"/>
        <w:rPr>
          <w:rtl w:val="0"/>
        </w:rPr>
      </w:pPr>
      <w:r>
        <w:rPr>
          <w:rtl w:val="0"/>
        </w:rPr>
        <w:tab/>
      </w:r>
      <w:r>
        <w:rPr>
          <w:rFonts w:ascii="Calibri" w:cs="Calibri" w:hAnsi="Calibri" w:eastAsia="Calibri"/>
          <w:i w:val="1"/>
          <w:iCs w:val="1"/>
          <w:rtl w:val="0"/>
        </w:rPr>
        <w:t>Don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t Sweat the Small Stuff</w:t>
      </w:r>
      <w:r>
        <w:rPr>
          <w:rFonts w:ascii="Calibri" w:cs="Calibri" w:hAnsi="Calibri" w:eastAsia="Calibri"/>
          <w:rtl w:val="0"/>
        </w:rPr>
        <w:t>…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and Its All Small Stuff (</w:t>
      </w:r>
      <w:r>
        <w:rPr>
          <w:rFonts w:ascii="Calibri" w:cs="Calibri" w:hAnsi="Calibri" w:eastAsia="Calibri"/>
          <w:rtl w:val="0"/>
          <w:lang w:val="en-US"/>
        </w:rPr>
        <w:t>Hyperion, 2007) written by Richard Carlson, is a down-to-earth guide that is meant to help you sort out what is</w:t>
      </w:r>
      <w:r>
        <w:rPr>
          <w:rFonts w:ascii="Calibri" w:cs="Calibri" w:hAnsi="Calibri" w:eastAsia="Calibri"/>
          <w:rtl w:val="0"/>
        </w:rPr>
        <w:t>—</w:t>
      </w:r>
      <w:r>
        <w:rPr>
          <w:rFonts w:ascii="Calibri" w:cs="Calibri" w:hAnsi="Calibri" w:eastAsia="Calibri"/>
          <w:rtl w:val="0"/>
          <w:lang w:val="en-US"/>
        </w:rPr>
        <w:t>and is not</w:t>
      </w:r>
      <w:r>
        <w:rPr>
          <w:rFonts w:ascii="Calibri" w:cs="Calibri" w:hAnsi="Calibri" w:eastAsia="Calibri"/>
          <w:rtl w:val="0"/>
        </w:rPr>
        <w:t>—</w:t>
      </w:r>
      <w:r>
        <w:rPr>
          <w:rFonts w:ascii="Calibri" w:cs="Calibri" w:hAnsi="Calibri" w:eastAsia="Calibri"/>
          <w:rtl w:val="0"/>
          <w:lang w:val="en-US"/>
        </w:rPr>
        <w:t>important in your life.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ON THE WEB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Many sites on the World Wide Web provide the opportunity to extend your learning about the material in this module.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Greg Kearsley, an instructional designer and online course developer at Walden Institute, has developed a useful site call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Explorations in Learning &amp; Instruction: The Theory into Practice Database.</w:t>
      </w:r>
      <w:r>
        <w:rPr>
          <w:rFonts w:hAnsi="Trebuchet MS" w:hint="default"/>
          <w:rtl w:val="0"/>
          <w:lang w:val="en-US"/>
        </w:rPr>
        <w:t xml:space="preserve">” </w:t>
      </w:r>
      <w:r>
        <w:rPr>
          <w:rFonts w:ascii="Trebuchet MS"/>
          <w:rtl w:val="0"/>
          <w:lang w:val="en-US"/>
        </w:rPr>
        <w:t>(tip.psychology.org/index.html). This database contains short summaries of 50 major theories of learning and instruction.</w:t>
      </w:r>
    </w:p>
    <w:p>
      <w:pPr>
        <w:pStyle w:val="List Paragraph"/>
        <w:numPr>
          <w:ilvl w:val="0"/>
          <w:numId w:val="4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The University of Arizona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Learning Center site (</w:t>
      </w:r>
      <w:hyperlink r:id="rId4" w:history="1">
        <w:r>
          <w:rPr>
            <w:rStyle w:val="Hyperlink.0"/>
            <w:rFonts w:ascii="Trebuchet MS"/>
            <w:rtl w:val="0"/>
            <w:lang w:val="en-US"/>
          </w:rPr>
          <w:t>www.ulc.arizona.edu/selfassessmant.php</w:t>
        </w:r>
      </w:hyperlink>
      <w:r>
        <w:rPr>
          <w:rFonts w:ascii="Trebuchet MS"/>
          <w:rtl w:val="0"/>
          <w:lang w:val="en-US"/>
        </w:rPr>
        <w:t>) offers a number of self-assessments including a Learning Style Profile Generator and a Learning Style Assessment.</w:t>
      </w:r>
    </w:p>
    <w:p>
      <w:pPr>
        <w:pStyle w:val="List Paragraph"/>
        <w:numPr>
          <w:ilvl w:val="0"/>
          <w:numId w:val="5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</w:rPr>
      </w:pPr>
      <w:r>
        <w:rPr>
          <w:rFonts w:ascii="Trebuchet MS"/>
          <w:rtl w:val="0"/>
          <w:lang w:val="en-US"/>
        </w:rPr>
        <w:t>An excellent set of guidelines on setting a personal mission statement can be found at Kent State University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Ohio Literacy Resource Center site (</w:t>
      </w:r>
      <w:hyperlink r:id="rId5" w:history="1">
        <w:r>
          <w:rPr>
            <w:rStyle w:val="Link"/>
            <w:rFonts w:ascii="Trebuchet MS"/>
            <w:rtl w:val="0"/>
            <w:lang w:val="en-US"/>
          </w:rPr>
          <w:t>http://leteracy.kent.edu/Oasis/Leadership/mission.htm</w:t>
        </w:r>
      </w:hyperlink>
      <w:r>
        <w:rPr>
          <w:rFonts w:ascii="Trebuchet MS"/>
          <w:rtl w:val="0"/>
          <w:lang w:val="en-US"/>
        </w:rPr>
        <w:t>)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32"/>
        <w:szCs w:val="32"/>
        <w:rtl w:val="0"/>
        <w:lang w:val="en-US"/>
      </w:rPr>
      <w:t>Personal Learning Style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ulc.arizona.edu/selfassessmant.php" TargetMode="External"/><Relationship Id="rId5" Type="http://schemas.openxmlformats.org/officeDocument/2006/relationships/hyperlink" Target="http://leteracy.kent.edu/Oasis/Leadership/mission.ht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